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9E" w:rsidRPr="001C349E" w:rsidRDefault="001C349E" w:rsidP="001C349E">
      <w:pPr>
        <w:shd w:val="clear" w:color="auto" w:fill="FFFFFF"/>
        <w:spacing w:before="240" w:after="24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</w:pPr>
      <w:r w:rsidRPr="001C349E">
        <w:rPr>
          <w:rFonts w:ascii="Verdana" w:eastAsia="Times New Roman" w:hAnsi="Verdana" w:cs="Times New Roman"/>
          <w:b/>
          <w:bCs/>
          <w:color w:val="4F4F4F"/>
          <w:sz w:val="34"/>
          <w:szCs w:val="34"/>
          <w:lang w:eastAsia="ru-RU"/>
        </w:rPr>
        <w:t>С 1 января 2021 г.  вступают в силу новые санитарные правила для школ, детских садов, летних лагерей и других организаций для детей и молодежи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 1 января 2021 г. вступают в действие новые санитарные правила </w:t>
      </w:r>
      <w:hyperlink r:id="rId5" w:history="1">
        <w:r w:rsidRPr="001C349E">
          <w:rPr>
            <w:rFonts w:ascii="Verdana" w:eastAsia="Times New Roman" w:hAnsi="Verdana" w:cs="Times New Roman"/>
            <w:color w:val="005DB7"/>
            <w:sz w:val="21"/>
            <w:szCs w:val="21"/>
            <w:u w:val="single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действующие до 2027 г.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Правила направлены на охрану здоровья детей и молодежи, предотвращение инфекционных и массовых неинфекционных заболеваний. 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Упомянутые правила распространяются на:</w:t>
      </w:r>
    </w:p>
    <w:p w:rsidR="001C349E" w:rsidRPr="001C349E" w:rsidRDefault="001C349E" w:rsidP="001C349E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дошкольные образовательные организации;</w:t>
      </w:r>
    </w:p>
    <w:p w:rsidR="001C349E" w:rsidRPr="001C349E" w:rsidRDefault="001C349E" w:rsidP="001C349E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дошкольные группы, размещённые в жилых помещениях жилищного фонда;</w:t>
      </w:r>
    </w:p>
    <w:p w:rsidR="001C349E" w:rsidRPr="001C349E" w:rsidRDefault="001C349E" w:rsidP="001C349E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образовательные организации (школы, организации среднего профессионального, высшего образования);</w:t>
      </w:r>
    </w:p>
    <w:p w:rsidR="001C349E" w:rsidRPr="001C349E" w:rsidRDefault="001C349E" w:rsidP="001C349E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детские игровые комнаты, расположенные в торговых и культурно-досуговых центрах, павильонах и прочих объектах нежилого назначения;</w:t>
      </w:r>
    </w:p>
    <w:p w:rsidR="001C349E" w:rsidRPr="001C349E" w:rsidRDefault="001C349E" w:rsidP="001C349E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стационарные организации отдыха и оздоровления детей;</w:t>
      </w:r>
    </w:p>
    <w:p w:rsidR="001C349E" w:rsidRPr="001C349E" w:rsidRDefault="001C349E" w:rsidP="001C349E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общежития для учащихся образовательных организаций;</w:t>
      </w:r>
    </w:p>
    <w:p w:rsidR="001C349E" w:rsidRPr="001C349E" w:rsidRDefault="001C349E" w:rsidP="001C349E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организаций, которые проводят спортивные, художественные и культурно-массовые мероприятия с участием детей и молодёжи.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Новыми санитарными правилами утверждаются требования к условиям проведения спортивных, художественных и культурно-массовых мероприятий с участием детей и молодежи, а также определяются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Предусмотрены требования к обеспечению доступности услуг, оказываемых хозяйствующим субъектом, инвалидам и лицам с ограниченными возможностями здоровья, в </w:t>
      </w:r>
      <w:proofErr w:type="spellStart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т.ч</w:t>
      </w:r>
      <w:proofErr w:type="spellEnd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 к мебели, которая должна быть приспособлена к особенностям психофизического развития, индивидуальным возможностям и состоянию здоровья; </w:t>
      </w:r>
      <w:proofErr w:type="gramStart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  расположению</w:t>
      </w:r>
      <w:proofErr w:type="gramEnd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парт (столов) при организации обучения; к предельной наполняемости класса (группы) и расписанию урочной и внеурочной деятельности.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Особое внимание уделяется использованию электронных средств обучения (ЭСО), в </w:t>
      </w:r>
      <w:proofErr w:type="spellStart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т.ч</w:t>
      </w:r>
      <w:proofErr w:type="spellEnd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интерактивных досок, сенсорных экранов, информационных панелей, компьютеров, ноутбуков, планшетов. Важно отметить, что занятия с использованием ЭСО не проводятся в возрастных группах до 5 лет.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Введены требования для дистанционного обучения. Так,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</w:t>
      </w:r>
      <w:proofErr w:type="gramStart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18.00  Для</w:t>
      </w:r>
      <w:proofErr w:type="gramEnd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образовательных целей мобильные средства связи не используются.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Предусмотрены требования к проведению итоговой аттестации, в </w:t>
      </w:r>
      <w:proofErr w:type="spellStart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т.ч</w:t>
      </w:r>
      <w:proofErr w:type="spellEnd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ЕГЭ, регламентируются перерывы между экзаменами, время ожидания начала экзамена в классе и др.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Новыми санитарными правилами запрещено размещение в подвальных и цокольных этажах помещений для детей и молодежи. Исключения предусмотрены для гардеробов, туалета, тира, книгохранилищ, умывальных, душевых и туалетов, помещений для стирки и сушки белья, других подсобных помещений.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Не допускается использовать в одном учебном помещении разные типы ламп, а также лампы с разным </w:t>
      </w:r>
      <w:proofErr w:type="spellStart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светоизучением</w:t>
      </w:r>
      <w:proofErr w:type="spellEnd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  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</w:t>
      </w:r>
      <w:proofErr w:type="gramStart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отравлений,  образовательная</w:t>
      </w:r>
      <w:proofErr w:type="gramEnd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организация в течение 2 часов должна проинформировать об этом территориальные органы </w:t>
      </w:r>
      <w:proofErr w:type="spellStart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 обеспечить проведение профилактических мероприятий.</w:t>
      </w:r>
    </w:p>
    <w:p w:rsidR="001C349E" w:rsidRPr="001C349E" w:rsidRDefault="001C349E" w:rsidP="001C349E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Правила являются обязательными для исполнения как гражданами, так и юридическими лицами, индивидуальными предпринимателями.</w:t>
      </w:r>
      <w:r w:rsidRPr="001C349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 </w:t>
      </w:r>
    </w:p>
    <w:p w:rsidR="00020765" w:rsidRDefault="00020765">
      <w:bookmarkStart w:id="0" w:name="_GoBack"/>
      <w:bookmarkEnd w:id="0"/>
    </w:p>
    <w:sectPr w:rsidR="0002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52679"/>
    <w:multiLevelType w:val="multilevel"/>
    <w:tmpl w:val="763C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9E"/>
    <w:rsid w:val="00020765"/>
    <w:rsid w:val="001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303A6-63AC-4ED7-8CDF-676B7BD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3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3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15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2021-04-07T13:39:00Z</dcterms:created>
  <dcterms:modified xsi:type="dcterms:W3CDTF">2021-04-07T13:40:00Z</dcterms:modified>
</cp:coreProperties>
</file>